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Marciano_Perondi_21-10-2024_09.56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Marroni, você fala agora, a pouquinho tempo, que tem que cuidar sobre as grandes empresas que vêm para cá, sobre o impacto ambiental e tem que ser rigoroso com essas grandes empresas que vêm para Pelotas, dificultando o acesso de grandes empresas para cá que você já fez no seu governo passado. Como é que você pretende que Pelotas desenvolve se não vai barrar essa burocracia para essas empresas e vai ficar olhando essas empresas como inimiga? As empresas são amigas, as grandes empresas que vêm para cá. Impacto ambiental, o esgoto que se toca lá no canal, que no teu governo continuou tocando. Você não fez tratamento sanitário em Pelotas e agora você vai falar que grandes empresas poluem, mas não foi feito tratamento sanitário, não foi feito tubulação de esgoto. Como é que você pretende ter desenvolvimento em Pelotas desse jeito?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